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6B9FAB" w14:textId="77777777" w:rsidR="00E36B1F" w:rsidRDefault="00E36B1F" w:rsidP="00E36B1F">
      <w:pPr>
        <w:ind w:firstLine="720"/>
        <w:jc w:val="both"/>
        <w:rPr>
          <w:rStyle w:val="Hyperlink"/>
          <w:rFonts w:asciiTheme="minorHAnsi" w:hAnsiTheme="minorHAnsi" w:cs="Arial"/>
          <w:color w:val="auto"/>
          <w:sz w:val="22"/>
          <w:szCs w:val="22"/>
          <w:u w:val="none"/>
          <w:lang w:val="en-MY"/>
        </w:rPr>
      </w:pPr>
    </w:p>
    <w:p w14:paraId="2ED922BD" w14:textId="6E7C12B0" w:rsidR="00E1115D" w:rsidRDefault="00296F32" w:rsidP="00E1115D">
      <w:pPr>
        <w:jc w:val="both"/>
        <w:rPr>
          <w:rStyle w:val="Hyperlink"/>
          <w:rFonts w:asciiTheme="minorHAnsi" w:hAnsiTheme="minorHAnsi" w:cs="Arial"/>
          <w:color w:val="auto"/>
          <w:sz w:val="22"/>
          <w:szCs w:val="22"/>
          <w:u w:val="none"/>
          <w:lang w:val="en-MY"/>
        </w:rPr>
      </w:pPr>
      <w:r>
        <w:rPr>
          <w:rStyle w:val="Hyperlink"/>
          <w:rFonts w:asciiTheme="minorHAnsi" w:hAnsiTheme="minorHAnsi" w:cs="Arial"/>
          <w:color w:val="auto"/>
          <w:sz w:val="22"/>
          <w:szCs w:val="22"/>
          <w:u w:val="none"/>
          <w:lang w:val="en-MY"/>
        </w:rPr>
        <w:t xml:space="preserve">ITB ASIA 2019 </w:t>
      </w:r>
    </w:p>
    <w:p w14:paraId="5B16684D" w14:textId="77777777" w:rsidR="00E1115D" w:rsidRDefault="00E1115D" w:rsidP="00E1115D">
      <w:pPr>
        <w:jc w:val="both"/>
        <w:rPr>
          <w:rStyle w:val="Hyperlink"/>
          <w:rFonts w:asciiTheme="minorHAnsi" w:hAnsiTheme="minorHAnsi" w:cs="Arial"/>
          <w:color w:val="auto"/>
          <w:sz w:val="22"/>
          <w:szCs w:val="22"/>
          <w:u w:val="none"/>
          <w:lang w:val="en-MY"/>
        </w:rPr>
      </w:pPr>
    </w:p>
    <w:p w14:paraId="2D23D3C7" w14:textId="577404CA" w:rsidR="005D67A4" w:rsidRDefault="00E1115D" w:rsidP="00E1115D">
      <w:pPr>
        <w:jc w:val="both"/>
        <w:rPr>
          <w:rFonts w:asciiTheme="minorHAnsi" w:hAnsiTheme="minorHAnsi" w:cs="Calibri"/>
          <w:sz w:val="22"/>
          <w:szCs w:val="22"/>
        </w:rPr>
      </w:pPr>
      <w:r>
        <w:rPr>
          <w:rStyle w:val="Hyperlink"/>
          <w:rFonts w:asciiTheme="minorHAnsi" w:hAnsiTheme="minorHAnsi" w:cs="Arial"/>
          <w:color w:val="auto"/>
          <w:sz w:val="22"/>
          <w:szCs w:val="22"/>
          <w:u w:val="none"/>
          <w:lang w:val="en-MY"/>
        </w:rPr>
        <w:t xml:space="preserve">                            </w:t>
      </w:r>
      <w:r w:rsidR="00A04D38">
        <w:rPr>
          <w:rStyle w:val="Hyperlink"/>
          <w:rFonts w:asciiTheme="minorHAnsi" w:hAnsiTheme="minorHAnsi" w:cs="Arial"/>
          <w:color w:val="auto"/>
          <w:sz w:val="22"/>
          <w:szCs w:val="22"/>
          <w:u w:val="none"/>
          <w:lang w:val="en-MY"/>
        </w:rPr>
        <w:t xml:space="preserve"> </w:t>
      </w:r>
      <w:proofErr w:type="spellStart"/>
      <w:r w:rsidR="00E36B1F" w:rsidRPr="007D5007">
        <w:rPr>
          <w:rFonts w:asciiTheme="minorHAnsi" w:hAnsiTheme="minorHAnsi" w:cs="Calibri"/>
          <w:sz w:val="22"/>
          <w:szCs w:val="22"/>
        </w:rPr>
        <w:t>Organiser</w:t>
      </w:r>
      <w:proofErr w:type="spellEnd"/>
      <w:r w:rsidR="00E36B1F" w:rsidRPr="007D5007">
        <w:rPr>
          <w:rFonts w:asciiTheme="minorHAnsi" w:hAnsiTheme="minorHAnsi" w:cs="Calibri"/>
          <w:sz w:val="22"/>
          <w:szCs w:val="22"/>
        </w:rPr>
        <w:tab/>
      </w:r>
      <w:r w:rsidR="00E36B1F" w:rsidRPr="007D5007">
        <w:rPr>
          <w:rFonts w:asciiTheme="minorHAnsi" w:hAnsiTheme="minorHAnsi" w:cs="Calibri"/>
          <w:sz w:val="22"/>
          <w:szCs w:val="22"/>
        </w:rPr>
        <w:tab/>
        <w:t xml:space="preserve">: </w:t>
      </w:r>
      <w:r w:rsidR="005D67A4" w:rsidRPr="005D67A4">
        <w:rPr>
          <w:rFonts w:asciiTheme="minorHAnsi" w:hAnsiTheme="minorHAnsi" w:cs="Calibri"/>
          <w:sz w:val="22"/>
          <w:szCs w:val="22"/>
        </w:rPr>
        <w:t xml:space="preserve">Messe Berlin (Singapore) Pte Ltd </w:t>
      </w:r>
      <w:r>
        <w:rPr>
          <w:rFonts w:asciiTheme="minorHAnsi" w:hAnsiTheme="minorHAnsi" w:cs="Calibri"/>
          <w:sz w:val="22"/>
          <w:szCs w:val="22"/>
        </w:rPr>
        <w:t xml:space="preserve">                   </w:t>
      </w:r>
    </w:p>
    <w:p w14:paraId="6B900D90" w14:textId="1CCF4AC4" w:rsidR="005D67A4" w:rsidRDefault="005D67A4" w:rsidP="005D67A4">
      <w:pPr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 xml:space="preserve">                  </w:t>
      </w:r>
      <w:r w:rsidR="00E1115D">
        <w:rPr>
          <w:rFonts w:asciiTheme="minorHAnsi" w:hAnsiTheme="minorHAnsi" w:cs="Calibri"/>
          <w:sz w:val="22"/>
          <w:szCs w:val="22"/>
        </w:rPr>
        <w:t xml:space="preserve">          </w:t>
      </w:r>
      <w:r w:rsidR="00A04D38">
        <w:rPr>
          <w:rFonts w:asciiTheme="minorHAnsi" w:hAnsiTheme="minorHAnsi" w:cs="Calibri"/>
          <w:sz w:val="22"/>
          <w:szCs w:val="22"/>
        </w:rPr>
        <w:t xml:space="preserve"> </w:t>
      </w:r>
      <w:r w:rsidR="00E36B1F" w:rsidRPr="007D5007">
        <w:rPr>
          <w:rFonts w:asciiTheme="minorHAnsi" w:hAnsiTheme="minorHAnsi" w:cs="Calibri"/>
          <w:sz w:val="22"/>
          <w:szCs w:val="22"/>
        </w:rPr>
        <w:t>Date</w:t>
      </w:r>
      <w:r w:rsidR="00E36B1F" w:rsidRPr="007D5007">
        <w:rPr>
          <w:rFonts w:asciiTheme="minorHAnsi" w:hAnsiTheme="minorHAnsi" w:cs="Calibri"/>
          <w:sz w:val="22"/>
          <w:szCs w:val="22"/>
        </w:rPr>
        <w:tab/>
      </w:r>
      <w:r w:rsidR="00E36B1F" w:rsidRPr="007D5007">
        <w:rPr>
          <w:rFonts w:asciiTheme="minorHAnsi" w:hAnsiTheme="minorHAnsi" w:cs="Calibri"/>
          <w:sz w:val="22"/>
          <w:szCs w:val="22"/>
        </w:rPr>
        <w:tab/>
      </w:r>
      <w:r w:rsidR="00E36B1F" w:rsidRPr="007D5007">
        <w:rPr>
          <w:rFonts w:asciiTheme="minorHAnsi" w:hAnsiTheme="minorHAnsi" w:cs="Calibri"/>
          <w:sz w:val="22"/>
          <w:szCs w:val="22"/>
        </w:rPr>
        <w:tab/>
        <w:t xml:space="preserve">: </w:t>
      </w:r>
      <w:r>
        <w:rPr>
          <w:rFonts w:asciiTheme="minorHAnsi" w:hAnsiTheme="minorHAnsi" w:cs="Calibri"/>
          <w:sz w:val="22"/>
          <w:szCs w:val="22"/>
        </w:rPr>
        <w:t xml:space="preserve">16 -18 </w:t>
      </w:r>
      <w:r w:rsidRPr="005D67A4">
        <w:rPr>
          <w:rFonts w:asciiTheme="minorHAnsi" w:hAnsiTheme="minorHAnsi" w:cs="Calibri"/>
          <w:sz w:val="22"/>
          <w:szCs w:val="22"/>
        </w:rPr>
        <w:t xml:space="preserve">October 2019 </w:t>
      </w:r>
    </w:p>
    <w:p w14:paraId="1174CACC" w14:textId="77777777" w:rsidR="00A04D38" w:rsidRDefault="005D67A4" w:rsidP="00A04D38">
      <w:pPr>
        <w:pStyle w:val="NoSpacing"/>
        <w:ind w:left="1440" w:hanging="1440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 xml:space="preserve">                            </w:t>
      </w:r>
      <w:r w:rsidR="00A04D38">
        <w:rPr>
          <w:rFonts w:asciiTheme="minorHAnsi" w:hAnsiTheme="minorHAnsi" w:cs="Calibri"/>
          <w:sz w:val="22"/>
          <w:szCs w:val="22"/>
        </w:rPr>
        <w:t xml:space="preserve"> </w:t>
      </w:r>
      <w:r w:rsidR="00E36B1F" w:rsidRPr="007D5007">
        <w:rPr>
          <w:rFonts w:asciiTheme="minorHAnsi" w:hAnsiTheme="minorHAnsi" w:cs="Calibri"/>
          <w:sz w:val="22"/>
          <w:szCs w:val="22"/>
        </w:rPr>
        <w:t>Venue</w:t>
      </w:r>
      <w:r w:rsidR="00E36B1F" w:rsidRPr="007D5007">
        <w:rPr>
          <w:rFonts w:asciiTheme="minorHAnsi" w:hAnsiTheme="minorHAnsi" w:cs="Calibri"/>
          <w:sz w:val="22"/>
          <w:szCs w:val="22"/>
        </w:rPr>
        <w:tab/>
      </w:r>
      <w:r w:rsidR="00E36B1F" w:rsidRPr="007D5007">
        <w:rPr>
          <w:rFonts w:asciiTheme="minorHAnsi" w:hAnsiTheme="minorHAnsi" w:cs="Calibri"/>
          <w:sz w:val="22"/>
          <w:szCs w:val="22"/>
        </w:rPr>
        <w:tab/>
      </w:r>
      <w:r w:rsidR="00E36B1F" w:rsidRPr="007D5007">
        <w:rPr>
          <w:rFonts w:asciiTheme="minorHAnsi" w:hAnsiTheme="minorHAnsi" w:cs="Calibri"/>
          <w:sz w:val="22"/>
          <w:szCs w:val="22"/>
        </w:rPr>
        <w:tab/>
      </w:r>
      <w:r w:rsidR="00E36B1F" w:rsidRPr="00E1115D">
        <w:rPr>
          <w:rFonts w:asciiTheme="minorHAnsi" w:hAnsiTheme="minorHAnsi" w:cs="Calibri"/>
          <w:sz w:val="22"/>
          <w:szCs w:val="22"/>
        </w:rPr>
        <w:t xml:space="preserve">: </w:t>
      </w:r>
      <w:r w:rsidRPr="00A04D38">
        <w:rPr>
          <w:rFonts w:asciiTheme="minorHAnsi" w:hAnsiTheme="minorHAnsi" w:cstheme="minorHAnsi"/>
          <w:sz w:val="22"/>
          <w:szCs w:val="22"/>
        </w:rPr>
        <w:t>Marina Bay Sands</w:t>
      </w:r>
      <w:r w:rsidR="00A04D38" w:rsidRPr="00A04D38">
        <w:rPr>
          <w:rFonts w:asciiTheme="minorHAnsi" w:hAnsiTheme="minorHAnsi" w:cstheme="minorHAnsi"/>
          <w:sz w:val="22"/>
          <w:szCs w:val="22"/>
        </w:rPr>
        <w:t xml:space="preserve"> </w:t>
      </w:r>
      <w:r w:rsidRPr="00A04D38">
        <w:rPr>
          <w:rFonts w:asciiTheme="minorHAnsi" w:hAnsiTheme="minorHAnsi" w:cstheme="minorHAnsi"/>
          <w:sz w:val="22"/>
          <w:szCs w:val="22"/>
        </w:rPr>
        <w:t>Convention Centre</w:t>
      </w:r>
      <w:r w:rsidR="00E1115D">
        <w:rPr>
          <w:rFonts w:asciiTheme="minorHAnsi" w:hAnsiTheme="minorHAnsi" w:cs="Calibri"/>
          <w:sz w:val="22"/>
          <w:szCs w:val="22"/>
        </w:rPr>
        <w:t xml:space="preserve">                            </w:t>
      </w:r>
      <w:r w:rsidR="00A04D38">
        <w:rPr>
          <w:rFonts w:asciiTheme="minorHAnsi" w:hAnsiTheme="minorHAnsi" w:cs="Calibri"/>
          <w:sz w:val="22"/>
          <w:szCs w:val="22"/>
        </w:rPr>
        <w:t xml:space="preserve">       </w:t>
      </w:r>
      <w:r w:rsidR="00E36B1F" w:rsidRPr="007D5007">
        <w:rPr>
          <w:rFonts w:asciiTheme="minorHAnsi" w:hAnsiTheme="minorHAnsi" w:cs="Calibri"/>
          <w:sz w:val="22"/>
          <w:szCs w:val="22"/>
        </w:rPr>
        <w:t xml:space="preserve">Partner </w:t>
      </w:r>
      <w:r w:rsidR="00E36B1F" w:rsidRPr="007D5007">
        <w:rPr>
          <w:rFonts w:asciiTheme="minorHAnsi" w:hAnsiTheme="minorHAnsi" w:cs="Calibri"/>
          <w:sz w:val="22"/>
          <w:szCs w:val="22"/>
        </w:rPr>
        <w:tab/>
      </w:r>
      <w:r w:rsidR="00E1115D">
        <w:rPr>
          <w:rFonts w:asciiTheme="minorHAnsi" w:hAnsiTheme="minorHAnsi" w:cs="Calibri"/>
          <w:sz w:val="22"/>
          <w:szCs w:val="22"/>
        </w:rPr>
        <w:t xml:space="preserve">           </w:t>
      </w:r>
      <w:r>
        <w:rPr>
          <w:rFonts w:asciiTheme="minorHAnsi" w:hAnsiTheme="minorHAnsi" w:cs="Calibri"/>
          <w:sz w:val="22"/>
          <w:szCs w:val="22"/>
        </w:rPr>
        <w:t xml:space="preserve"> </w:t>
      </w:r>
      <w:proofErr w:type="gramStart"/>
      <w:r w:rsidR="00A04D38">
        <w:rPr>
          <w:rFonts w:asciiTheme="minorHAnsi" w:hAnsiTheme="minorHAnsi" w:cs="Calibri"/>
          <w:sz w:val="22"/>
          <w:szCs w:val="22"/>
        </w:rPr>
        <w:t xml:space="preserve">  :</w:t>
      </w:r>
      <w:proofErr w:type="gramEnd"/>
      <w:r w:rsidR="00A04D38">
        <w:rPr>
          <w:rFonts w:asciiTheme="minorHAnsi" w:hAnsiTheme="minorHAnsi" w:cs="Calibri"/>
          <w:sz w:val="22"/>
          <w:szCs w:val="22"/>
        </w:rPr>
        <w:t xml:space="preserve"> ACTE Global, </w:t>
      </w:r>
      <w:r w:rsidR="00E36B1F" w:rsidRPr="007D5007">
        <w:rPr>
          <w:rFonts w:asciiTheme="minorHAnsi" w:hAnsiTheme="minorHAnsi" w:cs="Calibri"/>
          <w:sz w:val="22"/>
          <w:szCs w:val="22"/>
        </w:rPr>
        <w:t xml:space="preserve"> </w:t>
      </w:r>
      <w:proofErr w:type="spellStart"/>
      <w:r w:rsidR="00A04D38" w:rsidRPr="00A04D38">
        <w:rPr>
          <w:rFonts w:asciiTheme="minorHAnsi" w:hAnsiTheme="minorHAnsi" w:cs="Calibri"/>
          <w:sz w:val="22"/>
          <w:szCs w:val="22"/>
        </w:rPr>
        <w:t>BestCities</w:t>
      </w:r>
      <w:proofErr w:type="spellEnd"/>
      <w:r w:rsidR="00A04D38" w:rsidRPr="00A04D38">
        <w:rPr>
          <w:rFonts w:asciiTheme="minorHAnsi" w:hAnsiTheme="minorHAnsi" w:cs="Calibri"/>
          <w:sz w:val="22"/>
          <w:szCs w:val="22"/>
        </w:rPr>
        <w:t xml:space="preserve"> Global Alliance</w:t>
      </w:r>
      <w:r w:rsidR="00A04D38">
        <w:rPr>
          <w:rFonts w:asciiTheme="minorHAnsi" w:hAnsiTheme="minorHAnsi" w:cs="Calibri"/>
          <w:sz w:val="22"/>
          <w:szCs w:val="22"/>
        </w:rPr>
        <w:t>,</w:t>
      </w:r>
      <w:r w:rsidR="00A04D38" w:rsidRPr="00A04D38">
        <w:t xml:space="preserve"> </w:t>
      </w:r>
      <w:proofErr w:type="spellStart"/>
      <w:r w:rsidR="00A04D38" w:rsidRPr="00A04D38">
        <w:rPr>
          <w:rFonts w:asciiTheme="minorHAnsi" w:hAnsiTheme="minorHAnsi" w:cs="Calibri"/>
          <w:sz w:val="22"/>
          <w:szCs w:val="22"/>
        </w:rPr>
        <w:t>CrescentRating</w:t>
      </w:r>
      <w:proofErr w:type="spellEnd"/>
      <w:r w:rsidR="00A04D38">
        <w:rPr>
          <w:rFonts w:asciiTheme="minorHAnsi" w:hAnsiTheme="minorHAnsi" w:cs="Calibri"/>
          <w:sz w:val="22"/>
          <w:szCs w:val="22"/>
        </w:rPr>
        <w:t xml:space="preserve">, </w:t>
      </w:r>
    </w:p>
    <w:p w14:paraId="55B2CA68" w14:textId="4CB8D070" w:rsidR="00A04D38" w:rsidRDefault="00A04D38" w:rsidP="00A04D38">
      <w:pPr>
        <w:pStyle w:val="NoSpacing"/>
        <w:ind w:left="1440" w:hanging="1440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 xml:space="preserve">                                                                          </w:t>
      </w:r>
      <w:r w:rsidRPr="00A04D38">
        <w:rPr>
          <w:rFonts w:asciiTheme="minorHAnsi" w:hAnsiTheme="minorHAnsi" w:cs="Calibri"/>
          <w:sz w:val="22"/>
          <w:szCs w:val="22"/>
        </w:rPr>
        <w:t>Corporate Travel Management</w:t>
      </w:r>
      <w:r>
        <w:rPr>
          <w:rFonts w:asciiTheme="minorHAnsi" w:hAnsiTheme="minorHAnsi" w:cs="Calibri"/>
          <w:sz w:val="22"/>
          <w:szCs w:val="22"/>
        </w:rPr>
        <w:t xml:space="preserve">, </w:t>
      </w:r>
      <w:r w:rsidRPr="00A04D38">
        <w:rPr>
          <w:rFonts w:asciiTheme="minorHAnsi" w:hAnsiTheme="minorHAnsi" w:cs="Calibri"/>
          <w:sz w:val="22"/>
          <w:szCs w:val="22"/>
        </w:rPr>
        <w:t>Cruise Lines Internat</w:t>
      </w:r>
      <w:r>
        <w:rPr>
          <w:rFonts w:asciiTheme="minorHAnsi" w:hAnsiTheme="minorHAnsi" w:cs="Calibri"/>
          <w:sz w:val="22"/>
          <w:szCs w:val="22"/>
        </w:rPr>
        <w:t>ional</w:t>
      </w:r>
    </w:p>
    <w:p w14:paraId="44601B37" w14:textId="69214422" w:rsidR="00A04D38" w:rsidRPr="007D5007" w:rsidRDefault="00A04D38" w:rsidP="00A04D38">
      <w:pPr>
        <w:pStyle w:val="NoSpacing"/>
        <w:ind w:left="1440" w:hanging="1440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 xml:space="preserve">                                                                          Association, </w:t>
      </w:r>
      <w:r w:rsidRPr="00A04D38">
        <w:rPr>
          <w:rFonts w:asciiTheme="minorHAnsi" w:hAnsiTheme="minorHAnsi" w:cs="Calibri"/>
          <w:sz w:val="22"/>
          <w:szCs w:val="22"/>
        </w:rPr>
        <w:t>Future Leaders</w:t>
      </w:r>
      <w:r>
        <w:rPr>
          <w:rFonts w:asciiTheme="minorHAnsi" w:hAnsiTheme="minorHAnsi" w:cs="Calibri"/>
          <w:sz w:val="22"/>
          <w:szCs w:val="22"/>
        </w:rPr>
        <w:t xml:space="preserve"> and </w:t>
      </w:r>
      <w:r w:rsidRPr="00A04D38">
        <w:rPr>
          <w:rFonts w:asciiTheme="minorHAnsi" w:hAnsiTheme="minorHAnsi" w:cs="Calibri"/>
          <w:sz w:val="22"/>
          <w:szCs w:val="22"/>
        </w:rPr>
        <w:t>Islamic Tourism Centre</w:t>
      </w:r>
    </w:p>
    <w:p w14:paraId="7D23AC7F" w14:textId="77777777" w:rsidR="00E36B1F" w:rsidRPr="007D5007" w:rsidRDefault="00E36B1F" w:rsidP="00E36B1F">
      <w:pPr>
        <w:pStyle w:val="NoSpacing"/>
        <w:rPr>
          <w:rFonts w:asciiTheme="minorHAnsi" w:hAnsiTheme="minorHAnsi" w:cs="Arial"/>
          <w:sz w:val="22"/>
          <w:szCs w:val="22"/>
          <w:shd w:val="clear" w:color="auto" w:fill="FFFFFF"/>
        </w:rPr>
      </w:pPr>
    </w:p>
    <w:p w14:paraId="20F39A7A" w14:textId="53B85113" w:rsidR="00E36B1F" w:rsidRPr="00A04D38" w:rsidRDefault="00E36B1F" w:rsidP="00A04D38">
      <w:pPr>
        <w:pStyle w:val="NoSpacing"/>
        <w:ind w:left="720" w:firstLine="720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D5007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Event details: </w:t>
      </w:r>
    </w:p>
    <w:p w14:paraId="271D288A" w14:textId="196306B1" w:rsidR="00A04D38" w:rsidRDefault="00A04D38" w:rsidP="00E36B1F">
      <w:pPr>
        <w:pStyle w:val="NoSpacing"/>
        <w:numPr>
          <w:ilvl w:val="0"/>
          <w:numId w:val="1"/>
        </w:numPr>
        <w:jc w:val="both"/>
        <w:rPr>
          <w:rFonts w:asciiTheme="minorHAnsi" w:hAnsiTheme="minorHAnsi" w:cs="Calibri"/>
          <w:sz w:val="22"/>
          <w:szCs w:val="22"/>
        </w:rPr>
      </w:pPr>
      <w:r w:rsidRPr="00A04D38">
        <w:rPr>
          <w:rFonts w:asciiTheme="minorHAnsi" w:hAnsiTheme="minorHAnsi" w:cs="Calibri"/>
          <w:sz w:val="22"/>
          <w:szCs w:val="22"/>
        </w:rPr>
        <w:t xml:space="preserve">ITB Asia is the biggest </w:t>
      </w:r>
      <w:r w:rsidR="003B5143" w:rsidRPr="00A04D38">
        <w:rPr>
          <w:rFonts w:asciiTheme="minorHAnsi" w:hAnsiTheme="minorHAnsi" w:cs="Calibri"/>
          <w:sz w:val="22"/>
          <w:szCs w:val="22"/>
        </w:rPr>
        <w:t>Asia’s hybrid</w:t>
      </w:r>
      <w:r w:rsidRPr="00A04D38">
        <w:rPr>
          <w:rFonts w:asciiTheme="minorHAnsi" w:hAnsiTheme="minorHAnsi" w:cs="Calibri"/>
          <w:sz w:val="22"/>
          <w:szCs w:val="22"/>
        </w:rPr>
        <w:t xml:space="preserve"> show, bringing more than 13,000 show     attendees from MICE, Corporate, and Leisure sectors</w:t>
      </w:r>
    </w:p>
    <w:p w14:paraId="77C6E497" w14:textId="45423661" w:rsidR="003B5143" w:rsidRDefault="003B5143" w:rsidP="00E36B1F">
      <w:pPr>
        <w:pStyle w:val="NoSpacing"/>
        <w:numPr>
          <w:ilvl w:val="0"/>
          <w:numId w:val="1"/>
        </w:numPr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 xml:space="preserve">Celebrating </w:t>
      </w:r>
      <w:r w:rsidRPr="003B5143">
        <w:rPr>
          <w:rFonts w:asciiTheme="minorHAnsi" w:hAnsiTheme="minorHAnsi" w:cs="Calibri"/>
          <w:sz w:val="22"/>
          <w:szCs w:val="22"/>
        </w:rPr>
        <w:t xml:space="preserve">twelfth year in Singapore, ITB Asia taking place at Marina Bay Sands. It is </w:t>
      </w:r>
      <w:proofErr w:type="spellStart"/>
      <w:r w:rsidRPr="003B5143">
        <w:rPr>
          <w:rFonts w:asciiTheme="minorHAnsi" w:hAnsiTheme="minorHAnsi" w:cs="Calibri"/>
          <w:sz w:val="22"/>
          <w:szCs w:val="22"/>
        </w:rPr>
        <w:t>organised</w:t>
      </w:r>
      <w:proofErr w:type="spellEnd"/>
      <w:r w:rsidRPr="003B5143">
        <w:rPr>
          <w:rFonts w:asciiTheme="minorHAnsi" w:hAnsiTheme="minorHAnsi" w:cs="Calibri"/>
          <w:sz w:val="22"/>
          <w:szCs w:val="22"/>
        </w:rPr>
        <w:t xml:space="preserve"> by Messe Berlin (Singapore) Pte Ltd and supported by the Singapore Exhibition &amp; Convention Bureau.</w:t>
      </w:r>
    </w:p>
    <w:p w14:paraId="182D0A39" w14:textId="7FDA9264" w:rsidR="003B5143" w:rsidRDefault="003B5143" w:rsidP="00E36B1F">
      <w:pPr>
        <w:pStyle w:val="NoSpacing"/>
        <w:numPr>
          <w:ilvl w:val="0"/>
          <w:numId w:val="1"/>
        </w:numPr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 xml:space="preserve">ITB Asia which include </w:t>
      </w:r>
      <w:r w:rsidRPr="003B5143">
        <w:rPr>
          <w:rFonts w:asciiTheme="minorHAnsi" w:hAnsiTheme="minorHAnsi" w:cs="Calibri"/>
          <w:sz w:val="22"/>
          <w:szCs w:val="22"/>
        </w:rPr>
        <w:t>international</w:t>
      </w:r>
      <w:r w:rsidRPr="003B5143">
        <w:rPr>
          <w:rFonts w:asciiTheme="minorHAnsi" w:hAnsiTheme="minorHAnsi" w:cs="Calibri"/>
          <w:sz w:val="22"/>
          <w:szCs w:val="22"/>
        </w:rPr>
        <w:t xml:space="preserve"> exhibitors of all sectors within the travel-value chain commerce, and Asia Pacific’s leading travel companies and emerging small and medium-sized enterprises </w:t>
      </w:r>
      <w:r>
        <w:rPr>
          <w:rFonts w:asciiTheme="minorHAnsi" w:hAnsiTheme="minorHAnsi" w:cs="Calibri"/>
          <w:sz w:val="22"/>
          <w:szCs w:val="22"/>
        </w:rPr>
        <w:t xml:space="preserve">to </w:t>
      </w:r>
      <w:r w:rsidRPr="003B5143">
        <w:rPr>
          <w:rFonts w:asciiTheme="minorHAnsi" w:hAnsiTheme="minorHAnsi" w:cs="Calibri"/>
          <w:sz w:val="22"/>
          <w:szCs w:val="22"/>
        </w:rPr>
        <w:t>meet with top international buyers from the MICE, Leisure and Corporate Travel markets.</w:t>
      </w:r>
    </w:p>
    <w:p w14:paraId="00BDAD7F" w14:textId="23321D74" w:rsidR="003B5143" w:rsidRDefault="00E36B1F" w:rsidP="00E36B1F">
      <w:pPr>
        <w:pStyle w:val="NoSpacing"/>
        <w:numPr>
          <w:ilvl w:val="0"/>
          <w:numId w:val="1"/>
        </w:numPr>
        <w:jc w:val="both"/>
        <w:rPr>
          <w:rFonts w:asciiTheme="minorHAnsi" w:hAnsiTheme="minorHAnsi" w:cs="Calibri"/>
          <w:sz w:val="22"/>
          <w:szCs w:val="22"/>
        </w:rPr>
      </w:pPr>
      <w:r w:rsidRPr="007D5007">
        <w:rPr>
          <w:rFonts w:asciiTheme="minorHAnsi" w:hAnsiTheme="minorHAnsi" w:cs="Calibri"/>
          <w:sz w:val="22"/>
          <w:szCs w:val="22"/>
        </w:rPr>
        <w:t xml:space="preserve">Penang has been </w:t>
      </w:r>
      <w:r w:rsidR="00EE683F">
        <w:rPr>
          <w:rFonts w:asciiTheme="minorHAnsi" w:hAnsiTheme="minorHAnsi" w:cs="Calibri"/>
          <w:sz w:val="22"/>
          <w:szCs w:val="22"/>
        </w:rPr>
        <w:t>joining</w:t>
      </w:r>
      <w:r w:rsidRPr="007D5007">
        <w:rPr>
          <w:rFonts w:asciiTheme="minorHAnsi" w:hAnsiTheme="minorHAnsi" w:cs="Calibri"/>
          <w:sz w:val="22"/>
          <w:szCs w:val="22"/>
        </w:rPr>
        <w:t xml:space="preserve"> annually to be one of the exhibitors during eve</w:t>
      </w:r>
      <w:r>
        <w:rPr>
          <w:rFonts w:asciiTheme="minorHAnsi" w:hAnsiTheme="minorHAnsi" w:cs="Calibri"/>
          <w:sz w:val="22"/>
          <w:szCs w:val="22"/>
        </w:rPr>
        <w:t>nt.</w:t>
      </w:r>
    </w:p>
    <w:p w14:paraId="44D05132" w14:textId="2CBACC06" w:rsidR="00E36B1F" w:rsidRPr="00C67AFA" w:rsidRDefault="00EE683F" w:rsidP="00C67AFA">
      <w:pPr>
        <w:pStyle w:val="NoSpacing"/>
        <w:numPr>
          <w:ilvl w:val="0"/>
          <w:numId w:val="1"/>
        </w:numPr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 xml:space="preserve">Total eleven </w:t>
      </w:r>
      <w:r w:rsidR="00014AE2">
        <w:rPr>
          <w:rFonts w:asciiTheme="minorHAnsi" w:hAnsiTheme="minorHAnsi" w:cs="Calibri"/>
          <w:sz w:val="22"/>
          <w:szCs w:val="22"/>
        </w:rPr>
        <w:t xml:space="preserve">partners have been joined Penang Pavilion which is </w:t>
      </w:r>
      <w:r w:rsidR="00C67AFA">
        <w:rPr>
          <w:rFonts w:asciiTheme="minorHAnsi" w:hAnsiTheme="minorHAnsi" w:cs="Calibri"/>
          <w:sz w:val="22"/>
          <w:szCs w:val="22"/>
        </w:rPr>
        <w:t xml:space="preserve">The Habitat, The Northam All Suites Hotel, Tour Incentive Travel, Lone Pine Hotel, Shangri La Rasa </w:t>
      </w:r>
      <w:proofErr w:type="spellStart"/>
      <w:r w:rsidR="00C67AFA">
        <w:rPr>
          <w:rFonts w:asciiTheme="minorHAnsi" w:hAnsiTheme="minorHAnsi" w:cs="Calibri"/>
          <w:sz w:val="22"/>
          <w:szCs w:val="22"/>
        </w:rPr>
        <w:t>Sayang</w:t>
      </w:r>
      <w:proofErr w:type="spellEnd"/>
      <w:r w:rsidR="00C67AFA">
        <w:rPr>
          <w:rFonts w:asciiTheme="minorHAnsi" w:hAnsiTheme="minorHAnsi" w:cs="Calibri"/>
          <w:sz w:val="22"/>
          <w:szCs w:val="22"/>
        </w:rPr>
        <w:t xml:space="preserve">, Holiday Inn Resort, Pacific world destination, Royale </w:t>
      </w:r>
      <w:proofErr w:type="spellStart"/>
      <w:r w:rsidR="00C67AFA">
        <w:rPr>
          <w:rFonts w:asciiTheme="minorHAnsi" w:hAnsiTheme="minorHAnsi" w:cs="Calibri"/>
          <w:sz w:val="22"/>
          <w:szCs w:val="22"/>
        </w:rPr>
        <w:t>Chulan</w:t>
      </w:r>
      <w:proofErr w:type="spellEnd"/>
      <w:r w:rsidR="00C67AFA">
        <w:rPr>
          <w:rFonts w:asciiTheme="minorHAnsi" w:hAnsiTheme="minorHAnsi" w:cs="Calibri"/>
          <w:sz w:val="22"/>
          <w:szCs w:val="22"/>
        </w:rPr>
        <w:t xml:space="preserve"> Penang, The prestige Hotel, Discovery Overland, Iconic Hotel and PCEB.</w:t>
      </w:r>
    </w:p>
    <w:p w14:paraId="06C7BAF7" w14:textId="63C211E2" w:rsidR="00E36B1F" w:rsidRDefault="00E36B1F" w:rsidP="00E36B1F">
      <w:pPr>
        <w:pStyle w:val="NoSpacing"/>
        <w:numPr>
          <w:ilvl w:val="0"/>
          <w:numId w:val="1"/>
        </w:numPr>
        <w:jc w:val="both"/>
        <w:rPr>
          <w:rFonts w:asciiTheme="minorHAnsi" w:hAnsiTheme="minorHAnsi" w:cs="Calibri"/>
          <w:sz w:val="22"/>
          <w:szCs w:val="22"/>
        </w:rPr>
      </w:pPr>
      <w:r w:rsidRPr="007D5007">
        <w:rPr>
          <w:rFonts w:asciiTheme="minorHAnsi" w:hAnsiTheme="minorHAnsi" w:cs="Calibri"/>
          <w:sz w:val="22"/>
          <w:szCs w:val="22"/>
        </w:rPr>
        <w:t xml:space="preserve">In conjunction with the event, B2B session </w:t>
      </w:r>
      <w:r w:rsidR="00637730">
        <w:rPr>
          <w:rFonts w:asciiTheme="minorHAnsi" w:hAnsiTheme="minorHAnsi" w:cs="Calibri"/>
          <w:sz w:val="22"/>
          <w:szCs w:val="22"/>
        </w:rPr>
        <w:t>arranged to</w:t>
      </w:r>
      <w:r w:rsidR="00C67AFA">
        <w:rPr>
          <w:rFonts w:asciiTheme="minorHAnsi" w:hAnsiTheme="minorHAnsi" w:cs="Calibri"/>
          <w:sz w:val="22"/>
          <w:szCs w:val="22"/>
        </w:rPr>
        <w:t xml:space="preserve"> c</w:t>
      </w:r>
      <w:r w:rsidR="00C67AFA" w:rsidRPr="00C67AFA">
        <w:rPr>
          <w:rFonts w:asciiTheme="minorHAnsi" w:hAnsiTheme="minorHAnsi" w:cs="Calibri"/>
          <w:sz w:val="22"/>
          <w:szCs w:val="22"/>
        </w:rPr>
        <w:t>onnect with over 1,250 pre-qualified buyers</w:t>
      </w:r>
    </w:p>
    <w:p w14:paraId="2734FC52" w14:textId="77777777" w:rsidR="00637730" w:rsidRDefault="00637730" w:rsidP="00637730">
      <w:pPr>
        <w:pStyle w:val="NoSpacing"/>
        <w:ind w:left="1777"/>
        <w:jc w:val="both"/>
        <w:rPr>
          <w:rFonts w:asciiTheme="minorHAnsi" w:hAnsiTheme="minorHAnsi" w:cs="Calibri"/>
          <w:sz w:val="22"/>
          <w:szCs w:val="22"/>
        </w:rPr>
      </w:pPr>
    </w:p>
    <w:p w14:paraId="3BDDE173" w14:textId="641F8AF4" w:rsidR="00E36B1F" w:rsidRPr="007D5007" w:rsidRDefault="00637730" w:rsidP="00E36B1F">
      <w:pPr>
        <w:pStyle w:val="NoSpacing"/>
        <w:ind w:hanging="33"/>
        <w:jc w:val="center"/>
        <w:rPr>
          <w:rFonts w:asciiTheme="minorHAnsi" w:hAnsiTheme="minorHAnsi" w:cs="Calibri"/>
          <w:noProof/>
          <w:sz w:val="22"/>
          <w:szCs w:val="22"/>
        </w:rPr>
      </w:pPr>
      <w:r>
        <w:rPr>
          <w:rFonts w:asciiTheme="minorHAnsi" w:hAnsiTheme="minorHAnsi" w:cs="Calibri"/>
          <w:noProof/>
          <w:sz w:val="22"/>
          <w:szCs w:val="22"/>
        </w:rPr>
        <w:t xml:space="preserve">                               </w:t>
      </w:r>
      <w:r>
        <w:rPr>
          <w:rFonts w:asciiTheme="minorHAnsi" w:hAnsiTheme="minorHAnsi" w:cs="Calibri"/>
          <w:noProof/>
          <w:sz w:val="22"/>
          <w:szCs w:val="22"/>
        </w:rPr>
        <w:drawing>
          <wp:inline distT="0" distB="0" distL="0" distR="0" wp14:anchorId="410A8798" wp14:editId="19C8000A">
            <wp:extent cx="2037715" cy="2552344"/>
            <wp:effectExtent l="0" t="0" r="635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808" cy="26000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36B1F" w:rsidRPr="007D5007">
        <w:rPr>
          <w:rFonts w:asciiTheme="minorHAnsi" w:hAnsiTheme="minorHAnsi" w:cs="Calibri"/>
          <w:noProof/>
          <w:sz w:val="22"/>
          <w:szCs w:val="22"/>
        </w:rPr>
        <w:t xml:space="preserve">   </w:t>
      </w:r>
      <w:r>
        <w:rPr>
          <w:rFonts w:asciiTheme="minorHAnsi" w:hAnsiTheme="minorHAnsi" w:cs="Calibri"/>
          <w:noProof/>
          <w:sz w:val="22"/>
          <w:szCs w:val="22"/>
        </w:rPr>
        <w:drawing>
          <wp:inline distT="0" distB="0" distL="0" distR="0" wp14:anchorId="6BDE69FD" wp14:editId="1549D68E">
            <wp:extent cx="2624895" cy="2552700"/>
            <wp:effectExtent l="0" t="0" r="444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406" cy="26397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1ED038" w14:textId="06D66209" w:rsidR="00E36B1F" w:rsidRDefault="00E36B1F" w:rsidP="00E36B1F">
      <w:pPr>
        <w:pStyle w:val="NoSpacing"/>
        <w:ind w:left="2880" w:firstLine="720"/>
        <w:rPr>
          <w:rFonts w:asciiTheme="minorHAnsi" w:hAnsiTheme="minorHAnsi" w:cs="Calibri"/>
          <w:i/>
          <w:noProof/>
          <w:sz w:val="22"/>
          <w:szCs w:val="22"/>
        </w:rPr>
      </w:pPr>
      <w:r w:rsidRPr="001073B1">
        <w:rPr>
          <w:rFonts w:asciiTheme="minorHAnsi" w:hAnsiTheme="minorHAnsi" w:cs="Calibri"/>
          <w:i/>
          <w:noProof/>
          <w:sz w:val="22"/>
          <w:szCs w:val="22"/>
        </w:rPr>
        <w:t xml:space="preserve">Visit Penang Pavilion during </w:t>
      </w:r>
      <w:r w:rsidR="00637730">
        <w:rPr>
          <w:rFonts w:asciiTheme="minorHAnsi" w:hAnsiTheme="minorHAnsi" w:cs="Calibri"/>
          <w:i/>
          <w:noProof/>
          <w:sz w:val="22"/>
          <w:szCs w:val="22"/>
        </w:rPr>
        <w:t>ITB ASIA</w:t>
      </w:r>
      <w:r w:rsidRPr="001073B1">
        <w:rPr>
          <w:rFonts w:asciiTheme="minorHAnsi" w:hAnsiTheme="minorHAnsi" w:cs="Calibri"/>
          <w:i/>
          <w:noProof/>
          <w:sz w:val="22"/>
          <w:szCs w:val="22"/>
        </w:rPr>
        <w:t xml:space="preserve"> 2019</w:t>
      </w:r>
    </w:p>
    <w:p w14:paraId="697BA6F8" w14:textId="47C15EAC" w:rsidR="00F91556" w:rsidRDefault="00F91556" w:rsidP="00E36B1F">
      <w:pPr>
        <w:pStyle w:val="NoSpacing"/>
        <w:ind w:left="2880" w:firstLine="720"/>
        <w:rPr>
          <w:rFonts w:asciiTheme="minorHAnsi" w:hAnsiTheme="minorHAnsi" w:cs="Calibri"/>
          <w:i/>
          <w:noProof/>
          <w:sz w:val="22"/>
          <w:szCs w:val="22"/>
        </w:rPr>
      </w:pPr>
    </w:p>
    <w:p w14:paraId="6059B982" w14:textId="6D2EA5F0" w:rsidR="00F91556" w:rsidRDefault="00F91556" w:rsidP="00E36B1F">
      <w:pPr>
        <w:pStyle w:val="NoSpacing"/>
        <w:ind w:left="2880" w:firstLine="720"/>
        <w:rPr>
          <w:rFonts w:asciiTheme="minorHAnsi" w:hAnsiTheme="minorHAnsi" w:cs="Calibri"/>
          <w:i/>
          <w:noProof/>
          <w:sz w:val="22"/>
          <w:szCs w:val="22"/>
        </w:rPr>
      </w:pPr>
    </w:p>
    <w:p w14:paraId="31A0CFBD" w14:textId="014E60B4" w:rsidR="00F91556" w:rsidRDefault="00F91556" w:rsidP="00E36B1F">
      <w:pPr>
        <w:pStyle w:val="NoSpacing"/>
        <w:ind w:left="2880" w:firstLine="720"/>
        <w:rPr>
          <w:rFonts w:asciiTheme="minorHAnsi" w:hAnsiTheme="minorHAnsi" w:cs="Calibri"/>
          <w:i/>
          <w:noProof/>
          <w:sz w:val="22"/>
          <w:szCs w:val="22"/>
        </w:rPr>
      </w:pPr>
    </w:p>
    <w:p w14:paraId="36E0811A" w14:textId="5DC5A6A0" w:rsidR="00F91556" w:rsidRDefault="00F91556" w:rsidP="00E36B1F">
      <w:pPr>
        <w:pStyle w:val="NoSpacing"/>
        <w:ind w:left="2880" w:firstLine="720"/>
        <w:rPr>
          <w:rFonts w:asciiTheme="minorHAnsi" w:hAnsiTheme="minorHAnsi" w:cs="Calibri"/>
          <w:i/>
          <w:noProof/>
          <w:sz w:val="22"/>
          <w:szCs w:val="22"/>
        </w:rPr>
      </w:pPr>
    </w:p>
    <w:p w14:paraId="029627D0" w14:textId="417A643E" w:rsidR="00F91556" w:rsidRDefault="00F91556" w:rsidP="00E36B1F">
      <w:pPr>
        <w:pStyle w:val="NoSpacing"/>
        <w:ind w:left="2880" w:firstLine="720"/>
        <w:rPr>
          <w:rFonts w:asciiTheme="minorHAnsi" w:hAnsiTheme="minorHAnsi" w:cs="Calibri"/>
          <w:i/>
          <w:noProof/>
          <w:sz w:val="22"/>
          <w:szCs w:val="22"/>
        </w:rPr>
      </w:pPr>
    </w:p>
    <w:p w14:paraId="0F648182" w14:textId="44317627" w:rsidR="00F91556" w:rsidRDefault="00F91556" w:rsidP="00E36B1F">
      <w:pPr>
        <w:pStyle w:val="NoSpacing"/>
        <w:ind w:left="2880" w:firstLine="720"/>
        <w:rPr>
          <w:rFonts w:asciiTheme="minorHAnsi" w:hAnsiTheme="minorHAnsi" w:cs="Calibri"/>
          <w:i/>
          <w:noProof/>
          <w:sz w:val="22"/>
          <w:szCs w:val="22"/>
        </w:rPr>
      </w:pPr>
    </w:p>
    <w:p w14:paraId="388EA0A4" w14:textId="52B591B0" w:rsidR="00F91556" w:rsidRDefault="00F91556" w:rsidP="00E36B1F">
      <w:pPr>
        <w:pStyle w:val="NoSpacing"/>
        <w:ind w:left="2880" w:firstLine="720"/>
        <w:rPr>
          <w:rFonts w:asciiTheme="minorHAnsi" w:hAnsiTheme="minorHAnsi" w:cs="Calibri"/>
          <w:i/>
          <w:noProof/>
          <w:sz w:val="22"/>
          <w:szCs w:val="22"/>
        </w:rPr>
      </w:pPr>
    </w:p>
    <w:p w14:paraId="1AA2EC2D" w14:textId="774B28A6" w:rsidR="00F91556" w:rsidRDefault="00F91556" w:rsidP="00E36B1F">
      <w:pPr>
        <w:pStyle w:val="NoSpacing"/>
        <w:ind w:left="2880" w:firstLine="720"/>
        <w:rPr>
          <w:rFonts w:asciiTheme="minorHAnsi" w:hAnsiTheme="minorHAnsi" w:cs="Calibri"/>
          <w:i/>
          <w:noProof/>
          <w:sz w:val="22"/>
          <w:szCs w:val="22"/>
        </w:rPr>
      </w:pPr>
    </w:p>
    <w:p w14:paraId="2BCC3A9A" w14:textId="5D177653" w:rsidR="00F91556" w:rsidRDefault="00F91556" w:rsidP="00F91556">
      <w:pPr>
        <w:pStyle w:val="NoSpacing"/>
        <w:rPr>
          <w:rFonts w:asciiTheme="minorHAnsi" w:hAnsiTheme="minorHAnsi" w:cs="Calibri"/>
          <w:i/>
          <w:noProof/>
          <w:sz w:val="22"/>
          <w:szCs w:val="22"/>
        </w:rPr>
      </w:pPr>
      <w:r>
        <w:rPr>
          <w:rFonts w:asciiTheme="minorHAnsi" w:hAnsiTheme="minorHAnsi" w:cs="Calibri"/>
          <w:i/>
          <w:noProof/>
          <w:sz w:val="22"/>
          <w:szCs w:val="22"/>
        </w:rPr>
        <w:t xml:space="preserve">             </w:t>
      </w:r>
      <w:r>
        <w:rPr>
          <w:rFonts w:asciiTheme="minorHAnsi" w:hAnsiTheme="minorHAnsi" w:cs="Calibri"/>
          <w:i/>
          <w:noProof/>
          <w:sz w:val="22"/>
          <w:szCs w:val="22"/>
        </w:rPr>
        <w:drawing>
          <wp:inline distT="0" distB="0" distL="0" distR="0" wp14:anchorId="3B0FFB05" wp14:editId="3F218AD9">
            <wp:extent cx="2447062" cy="2150745"/>
            <wp:effectExtent l="0" t="0" r="0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905" cy="21822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inorHAnsi" w:hAnsiTheme="minorHAnsi" w:cs="Calibri"/>
          <w:i/>
          <w:noProof/>
          <w:sz w:val="22"/>
          <w:szCs w:val="22"/>
        </w:rPr>
        <w:t xml:space="preserve">   </w:t>
      </w:r>
      <w:r>
        <w:rPr>
          <w:rFonts w:asciiTheme="minorHAnsi" w:hAnsiTheme="minorHAnsi" w:cs="Calibri"/>
          <w:i/>
          <w:noProof/>
          <w:sz w:val="22"/>
          <w:szCs w:val="22"/>
        </w:rPr>
        <w:drawing>
          <wp:inline distT="0" distB="0" distL="0" distR="0" wp14:anchorId="25142630" wp14:editId="43C20D12">
            <wp:extent cx="2876550" cy="2153202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939" cy="21766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02C232" w14:textId="3850B8DB" w:rsidR="00E36B1F" w:rsidRDefault="00F91556" w:rsidP="00F91556">
      <w:pPr>
        <w:pStyle w:val="NoSpacing"/>
        <w:rPr>
          <w:rFonts w:asciiTheme="minorHAnsi" w:hAnsiTheme="minorHAnsi" w:cs="Calibri"/>
          <w:i/>
          <w:noProof/>
          <w:sz w:val="22"/>
          <w:szCs w:val="22"/>
        </w:rPr>
      </w:pPr>
      <w:r>
        <w:rPr>
          <w:rFonts w:asciiTheme="minorHAnsi" w:hAnsiTheme="minorHAnsi" w:cs="Calibri"/>
          <w:i/>
          <w:noProof/>
          <w:sz w:val="22"/>
          <w:szCs w:val="22"/>
        </w:rPr>
        <w:t xml:space="preserve">                      </w:t>
      </w:r>
      <w:r w:rsidRPr="00F91556">
        <w:rPr>
          <w:rFonts w:asciiTheme="minorHAnsi" w:hAnsiTheme="minorHAnsi" w:cs="Calibri"/>
          <w:i/>
          <w:noProof/>
          <w:sz w:val="22"/>
          <w:szCs w:val="22"/>
        </w:rPr>
        <w:t xml:space="preserve">  B2B session has been organised with seller and  ASEAN TOURISM FORUM (ATF) delegate</w:t>
      </w:r>
    </w:p>
    <w:p w14:paraId="650A7686" w14:textId="5D71F009" w:rsidR="00F91556" w:rsidRDefault="00F91556" w:rsidP="00637730">
      <w:pPr>
        <w:pStyle w:val="NoSpacing"/>
        <w:ind w:left="-142"/>
        <w:rPr>
          <w:rFonts w:asciiTheme="minorHAnsi" w:hAnsiTheme="minorHAnsi" w:cs="Calibri"/>
          <w:i/>
          <w:noProof/>
          <w:sz w:val="22"/>
          <w:szCs w:val="22"/>
        </w:rPr>
      </w:pPr>
    </w:p>
    <w:p w14:paraId="77125EAF" w14:textId="16C7627A" w:rsidR="00F91556" w:rsidRDefault="00F91556" w:rsidP="00637730">
      <w:pPr>
        <w:pStyle w:val="NoSpacing"/>
        <w:ind w:left="-142"/>
        <w:rPr>
          <w:rFonts w:asciiTheme="minorHAnsi" w:hAnsiTheme="minorHAnsi" w:cs="Calibri"/>
          <w:i/>
          <w:noProof/>
          <w:sz w:val="22"/>
          <w:szCs w:val="22"/>
        </w:rPr>
      </w:pPr>
    </w:p>
    <w:p w14:paraId="7A19A261" w14:textId="57078E4B" w:rsidR="00F91556" w:rsidRDefault="00F91556" w:rsidP="00637730">
      <w:pPr>
        <w:pStyle w:val="NoSpacing"/>
        <w:ind w:left="-142"/>
        <w:rPr>
          <w:rFonts w:asciiTheme="minorHAnsi" w:hAnsiTheme="minorHAnsi" w:cs="Calibri"/>
          <w:noProof/>
          <w:sz w:val="22"/>
          <w:szCs w:val="22"/>
        </w:rPr>
      </w:pPr>
    </w:p>
    <w:p w14:paraId="57EABE51" w14:textId="77777777" w:rsidR="00F91556" w:rsidRPr="007D5007" w:rsidRDefault="00F91556" w:rsidP="00637730">
      <w:pPr>
        <w:pStyle w:val="NoSpacing"/>
        <w:ind w:left="-142"/>
        <w:rPr>
          <w:rFonts w:asciiTheme="minorHAnsi" w:hAnsiTheme="minorHAnsi" w:cs="Calibri"/>
          <w:noProof/>
          <w:sz w:val="22"/>
          <w:szCs w:val="22"/>
        </w:rPr>
      </w:pPr>
    </w:p>
    <w:p w14:paraId="28E0E7E2" w14:textId="16000E65" w:rsidR="00E36B1F" w:rsidRPr="007D5007" w:rsidRDefault="00F91556" w:rsidP="00F91556">
      <w:pPr>
        <w:pStyle w:val="NoSpacing"/>
        <w:ind w:left="1440" w:firstLine="720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noProof/>
          <w:sz w:val="22"/>
          <w:szCs w:val="22"/>
        </w:rPr>
        <w:drawing>
          <wp:inline distT="0" distB="0" distL="0" distR="0" wp14:anchorId="6DF0B474" wp14:editId="6BEB7883">
            <wp:extent cx="4029075" cy="2284142"/>
            <wp:effectExtent l="0" t="0" r="0" b="190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1761" cy="23253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2C9C59" w14:textId="612A1E9A" w:rsidR="00E36B1F" w:rsidRPr="001073B1" w:rsidRDefault="00897C45" w:rsidP="00E36B1F">
      <w:pPr>
        <w:pStyle w:val="NoSpacing"/>
        <w:ind w:hanging="33"/>
        <w:jc w:val="both"/>
        <w:rPr>
          <w:rFonts w:asciiTheme="minorHAnsi" w:hAnsiTheme="minorHAnsi" w:cs="Calibri"/>
          <w:i/>
          <w:sz w:val="22"/>
          <w:szCs w:val="22"/>
        </w:rPr>
      </w:pPr>
      <w:r>
        <w:rPr>
          <w:rFonts w:asciiTheme="minorHAnsi" w:hAnsiTheme="minorHAnsi" w:cs="Calibri"/>
          <w:i/>
          <w:noProof/>
          <w:sz w:val="22"/>
          <w:szCs w:val="22"/>
        </w:rPr>
        <w:t xml:space="preserve">                                  </w:t>
      </w:r>
      <w:r w:rsidR="00F91556">
        <w:rPr>
          <w:rFonts w:asciiTheme="minorHAnsi" w:hAnsiTheme="minorHAnsi" w:cs="Calibri"/>
          <w:i/>
          <w:noProof/>
          <w:sz w:val="22"/>
          <w:szCs w:val="22"/>
        </w:rPr>
        <w:t xml:space="preserve">     </w:t>
      </w:r>
      <w:r w:rsidRPr="00897C45">
        <w:rPr>
          <w:rFonts w:asciiTheme="minorHAnsi" w:hAnsiTheme="minorHAnsi" w:cs="Calibri"/>
          <w:i/>
          <w:noProof/>
          <w:sz w:val="22"/>
          <w:szCs w:val="22"/>
        </w:rPr>
        <w:t>ITB Asia B2 Escalator Backdrop</w:t>
      </w:r>
      <w:r>
        <w:rPr>
          <w:rFonts w:asciiTheme="minorHAnsi" w:hAnsiTheme="minorHAnsi" w:cs="Calibri"/>
          <w:i/>
          <w:noProof/>
          <w:sz w:val="22"/>
          <w:szCs w:val="22"/>
        </w:rPr>
        <w:t xml:space="preserve"> to </w:t>
      </w:r>
      <w:r w:rsidR="00E36B1F" w:rsidRPr="001073B1">
        <w:rPr>
          <w:rFonts w:asciiTheme="minorHAnsi" w:hAnsiTheme="minorHAnsi" w:cs="Calibri"/>
          <w:i/>
          <w:noProof/>
          <w:sz w:val="22"/>
          <w:szCs w:val="22"/>
        </w:rPr>
        <w:t xml:space="preserve">increase </w:t>
      </w:r>
      <w:r>
        <w:rPr>
          <w:rFonts w:asciiTheme="minorHAnsi" w:hAnsiTheme="minorHAnsi" w:cs="Calibri"/>
          <w:i/>
          <w:noProof/>
          <w:sz w:val="22"/>
          <w:szCs w:val="22"/>
        </w:rPr>
        <w:t>delegate</w:t>
      </w:r>
      <w:r w:rsidR="00E36B1F" w:rsidRPr="001073B1">
        <w:rPr>
          <w:rFonts w:asciiTheme="minorHAnsi" w:hAnsiTheme="minorHAnsi" w:cs="Calibri"/>
          <w:i/>
          <w:noProof/>
          <w:sz w:val="22"/>
          <w:szCs w:val="22"/>
        </w:rPr>
        <w:t xml:space="preserve"> engagemen</w:t>
      </w:r>
      <w:r>
        <w:rPr>
          <w:rFonts w:asciiTheme="minorHAnsi" w:hAnsiTheme="minorHAnsi" w:cs="Calibri"/>
          <w:i/>
          <w:noProof/>
          <w:sz w:val="22"/>
          <w:szCs w:val="22"/>
        </w:rPr>
        <w:t>t to</w:t>
      </w:r>
      <w:r w:rsidR="00E36B1F" w:rsidRPr="001073B1">
        <w:rPr>
          <w:rFonts w:asciiTheme="minorHAnsi" w:hAnsiTheme="minorHAnsi" w:cs="Calibri"/>
          <w:i/>
          <w:noProof/>
          <w:sz w:val="22"/>
          <w:szCs w:val="22"/>
        </w:rPr>
        <w:t xml:space="preserve"> take photo</w:t>
      </w:r>
    </w:p>
    <w:p w14:paraId="6576D49A" w14:textId="7885D647" w:rsidR="00E36B1F" w:rsidRPr="007D5007" w:rsidRDefault="00E36B1F" w:rsidP="00E36B1F">
      <w:pPr>
        <w:pStyle w:val="NoSpacing"/>
        <w:ind w:left="720" w:firstLine="720"/>
        <w:jc w:val="center"/>
        <w:rPr>
          <w:rFonts w:asciiTheme="minorHAnsi" w:hAnsiTheme="minorHAnsi" w:cs="Calibri"/>
          <w:sz w:val="22"/>
          <w:szCs w:val="22"/>
        </w:rPr>
      </w:pPr>
      <w:r w:rsidRPr="007D5007">
        <w:rPr>
          <w:rFonts w:asciiTheme="minorHAnsi" w:hAnsiTheme="minorHAnsi" w:cs="Calibri"/>
          <w:sz w:val="22"/>
          <w:szCs w:val="22"/>
        </w:rPr>
        <w:t xml:space="preserve">  </w:t>
      </w:r>
    </w:p>
    <w:p w14:paraId="66FECA59" w14:textId="77777777" w:rsidR="00716D2B" w:rsidRDefault="00897C45">
      <w:bookmarkStart w:id="0" w:name="_GoBack"/>
      <w:bookmarkEnd w:id="0"/>
    </w:p>
    <w:sectPr w:rsidR="00716D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341EC8"/>
    <w:multiLevelType w:val="hybridMultilevel"/>
    <w:tmpl w:val="4074EF82"/>
    <w:lvl w:ilvl="0" w:tplc="3DC28D46">
      <w:start w:val="4"/>
      <w:numFmt w:val="bullet"/>
      <w:lvlText w:val="-"/>
      <w:lvlJc w:val="left"/>
      <w:pPr>
        <w:ind w:left="1777" w:hanging="360"/>
      </w:pPr>
      <w:rPr>
        <w:rFonts w:ascii="Calibri" w:eastAsia="Times New Roman" w:hAnsi="Calibri" w:cs="Calibri" w:hint="default"/>
      </w:rPr>
    </w:lvl>
    <w:lvl w:ilvl="1" w:tplc="4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B1F"/>
    <w:rsid w:val="00014AE2"/>
    <w:rsid w:val="00287DFF"/>
    <w:rsid w:val="00296F32"/>
    <w:rsid w:val="003B5143"/>
    <w:rsid w:val="004659F2"/>
    <w:rsid w:val="005D67A4"/>
    <w:rsid w:val="00637730"/>
    <w:rsid w:val="00656184"/>
    <w:rsid w:val="00897C45"/>
    <w:rsid w:val="00A04D38"/>
    <w:rsid w:val="00C67AFA"/>
    <w:rsid w:val="00E1115D"/>
    <w:rsid w:val="00E15137"/>
    <w:rsid w:val="00E36B1F"/>
    <w:rsid w:val="00EE683F"/>
    <w:rsid w:val="00F91556"/>
    <w:rsid w:val="00FA1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A62B7B"/>
  <w15:docId w15:val="{EF0CD3B4-0FBD-4F1A-85ED-D7D6C88A2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6B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36B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E36B1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6B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6B1F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2020-03-04T02:50:00Z</dcterms:created>
  <dcterms:modified xsi:type="dcterms:W3CDTF">2020-03-04T02:50:00Z</dcterms:modified>
</cp:coreProperties>
</file>